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left"/>
        <w:rPr>
          <w:rFonts w:ascii="仿宋_GB2312" w:hAnsi="华文中宋" w:eastAsia="仿宋_GB2312" w:cs="仿宋"/>
          <w:sz w:val="32"/>
          <w:szCs w:val="32"/>
        </w:rPr>
      </w:pPr>
    </w:p>
    <w:p>
      <w:pPr>
        <w:spacing w:line="560" w:lineRule="exact"/>
        <w:jc w:val="center"/>
        <w:rPr>
          <w:rFonts w:ascii="方正小标宋简体" w:hAnsi="华文中宋" w:eastAsia="方正小标宋简体" w:cs="仿宋"/>
          <w:sz w:val="44"/>
          <w:szCs w:val="44"/>
        </w:rPr>
      </w:pPr>
      <w:r>
        <w:rPr>
          <w:rFonts w:hint="eastAsia" w:ascii="方正小标宋简体" w:hAnsi="华文中宋" w:eastAsia="方正小标宋简体" w:cs="仿宋"/>
          <w:sz w:val="44"/>
          <w:szCs w:val="44"/>
        </w:rPr>
        <w:t>首批全市通办事项清单</w:t>
      </w:r>
    </w:p>
    <w:tbl>
      <w:tblPr>
        <w:tblStyle w:val="2"/>
        <w:tblW w:w="9611" w:type="dxa"/>
        <w:tblInd w:w="-431" w:type="dxa"/>
        <w:tblLayout w:type="fixed"/>
        <w:tblCellMar>
          <w:top w:w="0" w:type="dxa"/>
          <w:left w:w="108" w:type="dxa"/>
          <w:bottom w:w="0" w:type="dxa"/>
          <w:right w:w="108" w:type="dxa"/>
        </w:tblCellMar>
      </w:tblPr>
      <w:tblGrid>
        <w:gridCol w:w="710"/>
        <w:gridCol w:w="2232"/>
        <w:gridCol w:w="3050"/>
        <w:gridCol w:w="3619"/>
      </w:tblGrid>
      <w:tr>
        <w:tblPrEx>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2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事项名称</w:t>
            </w:r>
          </w:p>
        </w:tc>
        <w:tc>
          <w:tcPr>
            <w:tcW w:w="30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办理地点</w:t>
            </w:r>
          </w:p>
        </w:tc>
        <w:tc>
          <w:tcPr>
            <w:tcW w:w="3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办理渠道</w:t>
            </w:r>
          </w:p>
        </w:tc>
      </w:tr>
      <w:tr>
        <w:tblPrEx>
          <w:tblCellMar>
            <w:top w:w="0" w:type="dxa"/>
            <w:left w:w="108" w:type="dxa"/>
            <w:bottom w:w="0" w:type="dxa"/>
            <w:right w:w="108" w:type="dxa"/>
          </w:tblCellMar>
        </w:tblPrEx>
        <w:trPr>
          <w:trHeight w:val="165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社会保障卡申领</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社保卡合作银行（截止目前全市202家网点均可办理），详细地址可通过“包头12333”、“内蒙古12333”“包头发布”微信公众号等途径查询。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1.就近到合作银行网点或市人社大厅、市政务大厅社保卡窗口即可申领；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2.通过内蒙古人力资源和社会保障厅官网申请社保卡(http://rst.nmg.gov.cn/)；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3.通过“内蒙古人社”APP进行申领；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4.通过“内蒙古12333”微信公众号申领。</w:t>
            </w:r>
          </w:p>
        </w:tc>
      </w:tr>
      <w:tr>
        <w:tblPrEx>
          <w:tblCellMar>
            <w:top w:w="0" w:type="dxa"/>
            <w:left w:w="108" w:type="dxa"/>
            <w:bottom w:w="0" w:type="dxa"/>
            <w:right w:w="108" w:type="dxa"/>
          </w:tblCellMar>
        </w:tblPrEx>
        <w:trPr>
          <w:trHeight w:val="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社会保障卡信息变更</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社保卡合作银行（截止目前全市202家网点均可办理），详细地址可通过“包头12333”、“内蒙古12333”“包头发布”微信公众号等途径查询。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1.就近到合作银行网点或市人社大厅、市政务大厅社保卡窗口即可申领；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2.通过内蒙古人力资源和社会保障厅官网申请社保卡(http://rst.nmg.gov.cn/)；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3.通过“内蒙古人社”APP进行申领；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4.通过“内蒙古12333”微信公众号申领。</w:t>
            </w:r>
          </w:p>
        </w:tc>
      </w:tr>
      <w:tr>
        <w:tblPrEx>
          <w:tblCellMar>
            <w:top w:w="0" w:type="dxa"/>
            <w:left w:w="108" w:type="dxa"/>
            <w:bottom w:w="0" w:type="dxa"/>
            <w:right w:w="108" w:type="dxa"/>
          </w:tblCellMar>
        </w:tblPrEx>
        <w:trPr>
          <w:trHeight w:val="165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社会保障卡应用状态查询</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社保卡合作银行（截止目前全市202家网点均可办理），详细地址可通过“包头12333”、“内蒙古12333”“包头发布”微信公众号等途径查询。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1.就近合作银行网点或市人社大厅及政务大厅社保卡窗口即可进行查询；  2.通过“内蒙古人社”手机APP，登录即可查询；  3.通过内蒙古人力资源和社会保障厅官网进行查询(http://rst.nmg.gov.cn/)；                 4.拨打12333根据语音提示进行查询。                                                </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用工登记、求职登记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公共就业服务平台</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市县两级</w:t>
            </w:r>
          </w:p>
        </w:tc>
      </w:tr>
      <w:tr>
        <w:tblPrEx>
          <w:tblCellMar>
            <w:top w:w="0" w:type="dxa"/>
            <w:left w:w="108" w:type="dxa"/>
            <w:bottom w:w="0" w:type="dxa"/>
            <w:right w:w="108" w:type="dxa"/>
          </w:tblCellMar>
        </w:tblPrEx>
        <w:trPr>
          <w:trHeight w:val="141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社会保障卡启用（社保功能）</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1.就近合作银行网点或市人社大厅及政务大厅社保卡窗口即可办理启用；                           2.通过“内蒙古人社”手机APP，登录后启用。                                                                                                                                                                                                                                  </w:t>
            </w:r>
          </w:p>
        </w:tc>
      </w:tr>
      <w:tr>
        <w:tblPrEx>
          <w:tblCellMar>
            <w:top w:w="0" w:type="dxa"/>
            <w:left w:w="108" w:type="dxa"/>
            <w:bottom w:w="0" w:type="dxa"/>
            <w:right w:w="108" w:type="dxa"/>
          </w:tblCellMar>
        </w:tblPrEx>
        <w:trPr>
          <w:trHeight w:val="96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社会保障卡统筹区转移</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1.就近合作银行网点或市人社大厅及政务大厅社保卡窗口即可办理统筹区转移；                                                           2.通过“内蒙古人社”手机APP，登录后进行统筹区转移。                                                                                                                                                                                                                                  </w:t>
            </w:r>
          </w:p>
        </w:tc>
      </w:tr>
      <w:tr>
        <w:tblPrEx>
          <w:tblCellMar>
            <w:top w:w="0" w:type="dxa"/>
            <w:left w:w="108" w:type="dxa"/>
            <w:bottom w:w="0" w:type="dxa"/>
            <w:right w:w="108" w:type="dxa"/>
          </w:tblCellMar>
        </w:tblPrEx>
        <w:trPr>
          <w:trHeight w:val="32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2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社会保障卡密码修改与重置（社保功能）</w:t>
            </w:r>
          </w:p>
        </w:tc>
        <w:tc>
          <w:tcPr>
            <w:tcW w:w="30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社保卡合作银行（截止目前202家网点均可办理），详细地址可通过“包头12333”、“内蒙古12333”“包头发布”微信公众号等途径查询。</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1.就近合作银行网点或市人社大厅及政务大厅社保卡窗口即可办理密码修改与重置业务；                                                                                                                                                                                                                                                                                                  2.通过“内蒙古人社”手机APP，登录即可办理修改与重置业务；                                   3.拨打12333根据语音提示，按“2”键修改密码。</w:t>
            </w:r>
          </w:p>
        </w:tc>
      </w:tr>
      <w:tr>
        <w:tblPrEx>
          <w:tblCellMar>
            <w:top w:w="0" w:type="dxa"/>
            <w:left w:w="108" w:type="dxa"/>
            <w:bottom w:w="0" w:type="dxa"/>
            <w:right w:w="108" w:type="dxa"/>
          </w:tblCellMar>
        </w:tblPrEx>
        <w:trPr>
          <w:trHeight w:val="208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2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社会保障卡挂失与解挂</w:t>
            </w:r>
          </w:p>
        </w:tc>
        <w:tc>
          <w:tcPr>
            <w:tcW w:w="30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社保卡合作银行（截止目前202家网点均可办理），详细地址可通过“包头12333”、“内蒙古12333”“包头发布”微信公众号等途径查询。</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1.就近合作银行网点即可办理挂失与解挂业务；2.拨打12333根据语音提示，按“1”键自助挂失；3.通过“内蒙古人社”手机APP，登录即可办理自助挂失业务； 4.通过“内蒙古12333”微信公众号自助挂失；   5.通过内蒙古人力资源和社会保障厅官网自助挂失。(http://rst.nmg.gov.cn/)                                                   </w:t>
            </w:r>
          </w:p>
        </w:tc>
      </w:tr>
      <w:tr>
        <w:tblPrEx>
          <w:tblCellMar>
            <w:top w:w="0" w:type="dxa"/>
            <w:left w:w="108" w:type="dxa"/>
            <w:bottom w:w="0" w:type="dxa"/>
            <w:right w:w="108" w:type="dxa"/>
          </w:tblCellMar>
        </w:tblPrEx>
        <w:trPr>
          <w:trHeight w:val="96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社会保障卡补领、换领、换发</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社保卡合作银行（截止目前202家网点均可办理），详细地址可通过“包头12333”、“内蒙古12333”“包头发布”微信公众号等途径查询。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就近合作银行“快速发卡”网点即可办理。</w:t>
            </w:r>
          </w:p>
        </w:tc>
      </w:tr>
      <w:tr>
        <w:tblPrEx>
          <w:tblCellMar>
            <w:top w:w="0" w:type="dxa"/>
            <w:left w:w="108" w:type="dxa"/>
            <w:bottom w:w="0" w:type="dxa"/>
            <w:right w:w="108" w:type="dxa"/>
          </w:tblCellMar>
        </w:tblPrEx>
        <w:trPr>
          <w:trHeight w:val="1156"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电子社保卡的申领</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互联网、社保卡合作银行（截止目前202家网点均可办理），详细地址可通过“包头12333”、“内蒙古12333”“包头发布”微信公众号等途径查询。</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1.通过“内蒙古人社”手机APP，登录即可申领；2.通过微信、支付宝、各合作银行手机APP申领。</w:t>
            </w:r>
          </w:p>
        </w:tc>
      </w:tr>
      <w:tr>
        <w:tblPrEx>
          <w:tblCellMar>
            <w:top w:w="0" w:type="dxa"/>
            <w:left w:w="108" w:type="dxa"/>
            <w:bottom w:w="0" w:type="dxa"/>
            <w:right w:w="108" w:type="dxa"/>
          </w:tblCellMar>
        </w:tblPrEx>
        <w:trPr>
          <w:trHeight w:val="3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内资企业及分支机构设立登记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包头市政务服务大厅E区18号</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内资企业及分支机构变更登记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包头市政务服务大厅E区18号</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内资企业及分支机构注销登记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包头市政务服务大厅E区18号</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个体工商户设立登记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各旗县区办事大厅市监局窗口</w:t>
            </w:r>
          </w:p>
        </w:tc>
        <w:tc>
          <w:tcPr>
            <w:tcW w:w="3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各旗县区政务大厅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个体工商户变更登记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各旗县区办事大厅市监局窗口</w:t>
            </w:r>
          </w:p>
        </w:tc>
        <w:tc>
          <w:tcPr>
            <w:tcW w:w="3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各旗县区政务大厅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个体工商户注销登记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各旗县区办事大厅市监局窗口</w:t>
            </w:r>
          </w:p>
        </w:tc>
        <w:tc>
          <w:tcPr>
            <w:tcW w:w="3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各旗县区政务大厅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农民专业合作社变更登记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各旗县区办事大厅市监局窗口</w:t>
            </w:r>
          </w:p>
        </w:tc>
        <w:tc>
          <w:tcPr>
            <w:tcW w:w="3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各旗县区政务大厅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18</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农民专业合作社注销登记</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各旗县区办事大厅市监局窗口</w:t>
            </w:r>
          </w:p>
        </w:tc>
        <w:tc>
          <w:tcPr>
            <w:tcW w:w="3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各旗县区政务大厅</w:t>
            </w:r>
          </w:p>
        </w:tc>
      </w:tr>
      <w:tr>
        <w:tblPrEx>
          <w:tblCellMar>
            <w:top w:w="0" w:type="dxa"/>
            <w:left w:w="108" w:type="dxa"/>
            <w:bottom w:w="0" w:type="dxa"/>
            <w:right w:w="108" w:type="dxa"/>
          </w:tblCellMar>
        </w:tblPrEx>
        <w:trPr>
          <w:trHeight w:val="38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营业执照遗失补领、换发</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包头市政务服务大厅E区18号</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26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职工离退休提取住房公积金</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9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21</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职工完全丧失劳动能力并与单位解除劳动合同提取住房公积金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职工出境定居提取住房公积金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23</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职工死亡提取住房公积金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24</w:t>
            </w:r>
          </w:p>
        </w:tc>
        <w:tc>
          <w:tcPr>
            <w:tcW w:w="22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职工购房提取住房公积金</w:t>
            </w:r>
          </w:p>
        </w:tc>
        <w:tc>
          <w:tcPr>
            <w:tcW w:w="30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25</w:t>
            </w:r>
          </w:p>
        </w:tc>
        <w:tc>
          <w:tcPr>
            <w:tcW w:w="22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职工建造、翻建、大修自住住房提取住房公积金</w:t>
            </w:r>
          </w:p>
        </w:tc>
        <w:tc>
          <w:tcPr>
            <w:tcW w:w="30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职工二手房贷款首付提取住房公积金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27</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职工租房提取住房公积金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28</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职工购买自住住房办理商业银行个人住房按揭贷款提取</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职工既有住宅加装电梯提取住房公积金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职工新型冠状病毒肺炎大病提取住房公积金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职工还清商业银行个人住房按揭贷款提取住房公积金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32</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职工购买商品房、经济适用房、拆迁房办理公积金贷款</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576"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2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职工通过二手房交易平台购买二手房且未取得《不动产权证书》办理公积金贷款</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34</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职工部分提前还公积金贷款</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职工全部提前还公积金贷款</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职工变更公积金贷款担保人</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46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37</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职工变更公积金还款账户</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38</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职工办理公积金按月对冲 </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39</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职工公积金贷款还款明细查询 </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职工公积金贷款信息查询 </w:t>
            </w:r>
          </w:p>
        </w:tc>
        <w:tc>
          <w:tcPr>
            <w:tcW w:w="30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2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职工公积金贷款进度查询</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2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职工公积金贷款结清证明  </w:t>
            </w:r>
          </w:p>
        </w:tc>
        <w:tc>
          <w:tcPr>
            <w:tcW w:w="30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职工公积金贷款还款计划  </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职工公积金按月对冲还贷中止</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单位自主开户</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单位信息变更</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单位基数调整</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单位汇缴</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49</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单位补缴</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bookmarkStart w:id="0" w:name="_GoBack" w:colFirst="3" w:colLast="3"/>
            <w:r>
              <w:rPr>
                <w:rFonts w:hint="eastAsia" w:ascii="宋体" w:hAnsi="宋体" w:cs="宋体"/>
                <w:color w:val="000000"/>
                <w:kern w:val="0"/>
                <w:sz w:val="22"/>
              </w:rPr>
              <w:t>50</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缴存人信息查询</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51</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单位缴存比例调整</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bookmarkEnd w:id="0"/>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单位信息查询</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53</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单位缴存人登记</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54</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单位缴存人信息变更</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407"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单位缴存人状态变更</w:t>
            </w:r>
          </w:p>
        </w:tc>
        <w:tc>
          <w:tcPr>
            <w:tcW w:w="3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打印单位缴存证明</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57</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单位注销公积金账户</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58</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单位缓缴/解除公积金业务</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59</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自由职业者开户缴存公积金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60</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个人公积金账户冻结和解冻</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61</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个人公积金账户同城转移</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62</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个人公积金异地转移</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63</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单位公积金账户托管</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64</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个人公积金账户法院扣划</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65</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办理身份证</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办理临时身份证</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67</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办理护照</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r>
        <w:tblPrEx>
          <w:tblCellMar>
            <w:top w:w="0" w:type="dxa"/>
            <w:left w:w="108" w:type="dxa"/>
            <w:bottom w:w="0" w:type="dxa"/>
            <w:right w:w="108" w:type="dxa"/>
          </w:tblCellMar>
        </w:tblPrEx>
        <w:trPr>
          <w:trHeight w:val="31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68</w:t>
            </w:r>
          </w:p>
        </w:tc>
        <w:tc>
          <w:tcPr>
            <w:tcW w:w="223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往来港澳通行证及签发</w:t>
            </w:r>
          </w:p>
        </w:tc>
        <w:tc>
          <w:tcPr>
            <w:tcW w:w="30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市、县两级政务大厅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D7370"/>
    <w:rsid w:val="18AD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2021-08-02T07:08:00Z</dcterms:created>
  <dc:creator> 小白兔  、  白又白</dc:creator>
  <cp:lastModifiedBy> 小白兔  、  白又白</cp:lastModifiedBy>
  <dcterms:modified xsi:type="dcterms:W3CDTF">2021-08-02T07:09:29Z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6BB7857C1EFF4EE68704DA0C5F23F172</vt:lpwstr>
  </property>
</Properties>
</file>