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F3F94">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sz w:val="44"/>
          <w:szCs w:val="44"/>
        </w:rPr>
      </w:pPr>
      <w:bookmarkStart w:id="1" w:name="_GoBack"/>
      <w:bookmarkEnd w:id="1"/>
      <w:r>
        <w:rPr>
          <w:rFonts w:hint="eastAsia"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sz w:val="44"/>
          <w:szCs w:val="44"/>
        </w:rPr>
        <w:t>《河南省优化营商环境条例（修</w:t>
      </w:r>
      <w:r>
        <w:rPr>
          <w:rFonts w:hint="eastAsia" w:ascii="Times New Roman" w:hAnsi="Times New Roman" w:eastAsia="方正小标宋简体" w:cs="Times New Roman"/>
          <w:sz w:val="44"/>
          <w:szCs w:val="44"/>
          <w:lang w:eastAsia="zh-CN"/>
        </w:rPr>
        <w:t>订</w:t>
      </w:r>
      <w:r>
        <w:rPr>
          <w:rFonts w:hint="default" w:ascii="Times New Roman" w:hAnsi="Times New Roman" w:eastAsia="方正小标宋简体" w:cs="Times New Roman"/>
          <w:sz w:val="44"/>
          <w:szCs w:val="44"/>
        </w:rPr>
        <w:t>草案</w:t>
      </w:r>
      <w:r>
        <w:rPr>
          <w:rFonts w:hint="eastAsia" w:eastAsia="方正小标宋简体" w:cs="Times New Roman"/>
          <w:sz w:val="44"/>
          <w:szCs w:val="44"/>
          <w:lang w:eastAsia="zh-CN"/>
        </w:rPr>
        <w:t>征求意见</w:t>
      </w:r>
      <w:r>
        <w:rPr>
          <w:rFonts w:hint="default" w:ascii="Times New Roman" w:hAnsi="Times New Roman" w:eastAsia="方正小标宋简体" w:cs="Times New Roman"/>
          <w:sz w:val="44"/>
          <w:szCs w:val="44"/>
        </w:rPr>
        <w:t>稿）》</w:t>
      </w:r>
      <w:r>
        <w:rPr>
          <w:rFonts w:hint="eastAsia" w:ascii="Times New Roman" w:hAnsi="Times New Roman" w:eastAsia="方正小标宋简体" w:cs="Times New Roman"/>
          <w:sz w:val="44"/>
          <w:szCs w:val="44"/>
          <w:lang w:eastAsia="zh-CN"/>
        </w:rPr>
        <w:t>的</w:t>
      </w:r>
      <w:r>
        <w:rPr>
          <w:rFonts w:hint="default" w:ascii="Times New Roman" w:hAnsi="Times New Roman" w:eastAsia="方正小标宋简体" w:cs="Times New Roman"/>
          <w:sz w:val="44"/>
          <w:szCs w:val="44"/>
        </w:rPr>
        <w:t>起草说明</w:t>
      </w:r>
    </w:p>
    <w:p w14:paraId="257494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32"/>
          <w:szCs w:val="32"/>
          <w:lang w:eastAsia="zh-CN"/>
        </w:rPr>
      </w:pPr>
    </w:p>
    <w:p w14:paraId="2A1A9E20">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lang w:eastAsia="zh-CN" w:bidi="ar"/>
        </w:rPr>
      </w:pPr>
    </w:p>
    <w:p w14:paraId="5D6E952F">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color w:val="000000"/>
          <w:sz w:val="32"/>
          <w:szCs w:val="32"/>
          <w:lang w:eastAsia="zh-CN" w:bidi="ar"/>
        </w:rPr>
      </w:pPr>
      <w:r>
        <w:rPr>
          <w:rFonts w:hint="default" w:ascii="Times New Roman" w:hAnsi="Times New Roman" w:eastAsia="仿宋_GB2312" w:cs="Times New Roman"/>
          <w:color w:val="000000"/>
          <w:sz w:val="32"/>
          <w:szCs w:val="32"/>
          <w:lang w:eastAsia="zh-CN" w:bidi="ar"/>
        </w:rPr>
        <w:t>现将《河南省优化营商环境条例（修订草案征求意见稿）》有关情况</w:t>
      </w:r>
      <w:r>
        <w:rPr>
          <w:rFonts w:hint="eastAsia" w:eastAsia="仿宋_GB2312" w:cs="Times New Roman"/>
          <w:color w:val="000000"/>
          <w:sz w:val="32"/>
          <w:szCs w:val="32"/>
          <w:lang w:eastAsia="zh-CN" w:bidi="ar"/>
        </w:rPr>
        <w:t>说明</w:t>
      </w:r>
      <w:r>
        <w:rPr>
          <w:rFonts w:hint="default" w:ascii="Times New Roman" w:hAnsi="Times New Roman" w:eastAsia="仿宋_GB2312" w:cs="Times New Roman"/>
          <w:color w:val="000000"/>
          <w:sz w:val="32"/>
          <w:szCs w:val="32"/>
          <w:lang w:eastAsia="zh-CN" w:bidi="ar"/>
        </w:rPr>
        <w:t>如下：</w:t>
      </w:r>
    </w:p>
    <w:p w14:paraId="19ED4F02">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黑体_GBK" w:cs="Times New Roman"/>
          <w:b w:val="0"/>
          <w:bCs w:val="0"/>
          <w:color w:val="000000"/>
          <w:sz w:val="32"/>
          <w:szCs w:val="32"/>
          <w:lang w:eastAsia="zh-CN" w:bidi="ar"/>
        </w:rPr>
      </w:pPr>
      <w:r>
        <w:rPr>
          <w:rFonts w:hint="default" w:ascii="Times New Roman" w:hAnsi="Times New Roman" w:eastAsia="方正黑体_GBK" w:cs="Times New Roman"/>
          <w:b w:val="0"/>
          <w:bCs w:val="0"/>
          <w:color w:val="000000"/>
          <w:sz w:val="32"/>
          <w:szCs w:val="32"/>
          <w:lang w:bidi="ar"/>
        </w:rPr>
        <w:t>一、</w:t>
      </w:r>
      <w:r>
        <w:rPr>
          <w:rFonts w:hint="eastAsia" w:eastAsia="方正黑体_GBK" w:cs="Times New Roman"/>
          <w:b w:val="0"/>
          <w:bCs w:val="0"/>
          <w:color w:val="000000"/>
          <w:sz w:val="32"/>
          <w:szCs w:val="32"/>
          <w:lang w:eastAsia="zh-CN" w:bidi="ar"/>
        </w:rPr>
        <w:t>修订的必要性</w:t>
      </w:r>
    </w:p>
    <w:p w14:paraId="360DF1ED">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lang w:eastAsia="zh-CN" w:bidi="ar"/>
        </w:rPr>
      </w:pPr>
      <w:r>
        <w:rPr>
          <w:rFonts w:hint="default" w:ascii="Times New Roman" w:hAnsi="Times New Roman" w:eastAsia="仿宋_GB2312" w:cs="Times New Roman"/>
          <w:color w:val="000000"/>
          <w:sz w:val="32"/>
          <w:szCs w:val="32"/>
          <w:lang w:eastAsia="zh-CN" w:bidi="ar"/>
        </w:rPr>
        <w:t>我省现行的</w:t>
      </w:r>
      <w:r>
        <w:rPr>
          <w:rFonts w:hint="default" w:ascii="Times New Roman" w:hAnsi="Times New Roman" w:eastAsia="仿宋_GB2312" w:cs="Times New Roman"/>
          <w:color w:val="000000"/>
          <w:sz w:val="32"/>
          <w:szCs w:val="32"/>
          <w:lang w:bidi="ar"/>
        </w:rPr>
        <w:t>《河南省优化营商环境条例》自2021年1月1日生效</w:t>
      </w:r>
      <w:r>
        <w:rPr>
          <w:rFonts w:hint="eastAsia" w:ascii="Times New Roman" w:hAnsi="Times New Roman" w:eastAsia="仿宋_GB2312" w:cs="Times New Roman"/>
          <w:color w:val="000000"/>
          <w:sz w:val="32"/>
          <w:szCs w:val="32"/>
          <w:lang w:eastAsia="zh-CN" w:bidi="ar"/>
        </w:rPr>
        <w:t>，沿用至今，</w:t>
      </w:r>
      <w:r>
        <w:rPr>
          <w:rFonts w:hint="default" w:ascii="Times New Roman" w:hAnsi="Times New Roman" w:eastAsia="仿宋_GB2312" w:cs="Times New Roman"/>
          <w:color w:val="000000"/>
          <w:sz w:val="32"/>
          <w:szCs w:val="32"/>
          <w:lang w:bidi="ar"/>
        </w:rPr>
        <w:t>在规范、指引、评价我省优化营商环境工作上发挥着巨大作用。近年来，党中央、国务院</w:t>
      </w:r>
      <w:r>
        <w:rPr>
          <w:rFonts w:hint="default" w:ascii="Times New Roman" w:hAnsi="Times New Roman" w:eastAsia="仿宋_GB2312" w:cs="Times New Roman"/>
          <w:color w:val="000000"/>
          <w:sz w:val="32"/>
          <w:szCs w:val="32"/>
          <w:lang w:eastAsia="zh-CN" w:bidi="ar"/>
        </w:rPr>
        <w:t>和省委、省政府</w:t>
      </w:r>
      <w:r>
        <w:rPr>
          <w:rFonts w:hint="default" w:ascii="Times New Roman" w:hAnsi="Times New Roman" w:eastAsia="仿宋_GB2312" w:cs="Times New Roman"/>
          <w:color w:val="000000"/>
          <w:sz w:val="32"/>
          <w:szCs w:val="32"/>
          <w:lang w:bidi="ar"/>
        </w:rPr>
        <w:t>对优化营商环境工作做出一系列</w:t>
      </w:r>
      <w:r>
        <w:rPr>
          <w:rFonts w:hint="default" w:ascii="Times New Roman" w:hAnsi="Times New Roman" w:eastAsia="仿宋_GB2312" w:cs="Times New Roman"/>
          <w:color w:val="000000"/>
          <w:sz w:val="32"/>
          <w:szCs w:val="32"/>
          <w:lang w:eastAsia="zh-CN" w:bidi="ar"/>
        </w:rPr>
        <w:t>新的</w:t>
      </w:r>
      <w:r>
        <w:rPr>
          <w:rFonts w:hint="default" w:ascii="Times New Roman" w:hAnsi="Times New Roman" w:eastAsia="仿宋_GB2312" w:cs="Times New Roman"/>
          <w:color w:val="000000"/>
          <w:sz w:val="32"/>
          <w:szCs w:val="32"/>
          <w:lang w:bidi="ar"/>
        </w:rPr>
        <w:t>部署要求</w:t>
      </w:r>
      <w:r>
        <w:rPr>
          <w:rFonts w:hint="default" w:ascii="Times New Roman" w:hAnsi="Times New Roman" w:eastAsia="仿宋_GB2312" w:cs="Times New Roman"/>
          <w:color w:val="000000"/>
          <w:sz w:val="32"/>
          <w:szCs w:val="32"/>
          <w:lang w:eastAsia="zh-CN" w:bidi="ar"/>
        </w:rPr>
        <w:t>，先进省份竞相开展了创新性改革，我省各地在优化营商环境工作中也积累了一些好的经验做法，但也面临一些突出问题需要破解。为推动我省营商环境不断优化升级，充分发挥条例的政策指引、制度支撑作用，</w:t>
      </w:r>
      <w:r>
        <w:rPr>
          <w:rFonts w:hint="eastAsia" w:eastAsia="仿宋_GB2312" w:cs="Times New Roman"/>
          <w:color w:val="000000"/>
          <w:sz w:val="32"/>
          <w:szCs w:val="32"/>
          <w:lang w:val="en-US" w:eastAsia="zh-CN" w:bidi="ar"/>
        </w:rPr>
        <w:t>有必要对现行的条例进行全面修订</w:t>
      </w:r>
      <w:r>
        <w:rPr>
          <w:rFonts w:hint="default" w:ascii="Times New Roman" w:hAnsi="Times New Roman" w:eastAsia="仿宋_GB2312" w:cs="Times New Roman"/>
          <w:color w:val="000000"/>
          <w:sz w:val="32"/>
          <w:szCs w:val="32"/>
          <w:lang w:val="en" w:eastAsia="zh-CN" w:bidi="ar"/>
        </w:rPr>
        <w:t>。</w:t>
      </w:r>
    </w:p>
    <w:p w14:paraId="0D477571">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248"/>
        <w:textAlignment w:val="auto"/>
        <w:rPr>
          <w:rFonts w:hint="default" w:ascii="Times New Roman" w:hAnsi="Times New Roman" w:eastAsia="方正黑体_GBK" w:cs="Times New Roman"/>
          <w:b w:val="0"/>
          <w:bCs w:val="0"/>
          <w:color w:val="000000"/>
          <w:sz w:val="32"/>
          <w:szCs w:val="32"/>
          <w:lang w:val="en-US" w:eastAsia="zh-CN" w:bidi="ar"/>
        </w:rPr>
      </w:pPr>
      <w:r>
        <w:rPr>
          <w:rFonts w:hint="eastAsia" w:ascii="Times New Roman" w:eastAsia="方正黑体_GBK" w:cs="Times New Roman"/>
          <w:b w:val="0"/>
          <w:bCs w:val="0"/>
          <w:color w:val="000000"/>
          <w:sz w:val="32"/>
          <w:szCs w:val="32"/>
          <w:lang w:val="en-US" w:eastAsia="zh-CN" w:bidi="ar"/>
        </w:rPr>
        <w:t>二、</w:t>
      </w:r>
      <w:r>
        <w:rPr>
          <w:rFonts w:hint="default" w:ascii="Times New Roman" w:hAnsi="Times New Roman" w:eastAsia="方正黑体_GBK" w:cs="Times New Roman"/>
          <w:b w:val="0"/>
          <w:bCs w:val="0"/>
          <w:color w:val="000000"/>
          <w:sz w:val="32"/>
          <w:szCs w:val="32"/>
          <w:lang w:val="en-US" w:eastAsia="zh-CN" w:bidi="ar"/>
        </w:rPr>
        <w:t>总体框架和主要内容</w:t>
      </w:r>
    </w:p>
    <w:p w14:paraId="0FA9D74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Times New Roman"/>
          <w:sz w:val="32"/>
          <w:szCs w:val="32"/>
          <w:lang w:eastAsia="zh-CN"/>
        </w:rPr>
        <w:t>条</w:t>
      </w:r>
      <w:r>
        <w:rPr>
          <w:rFonts w:hint="eastAsia" w:ascii="仿宋_GB2312" w:hAnsi="仿宋_GB2312" w:eastAsia="仿宋_GB2312" w:cs="仿宋_GB2312"/>
          <w:sz w:val="32"/>
          <w:szCs w:val="32"/>
          <w:lang w:eastAsia="zh-CN"/>
        </w:rPr>
        <w:t>例修订稿</w:t>
      </w:r>
      <w:r>
        <w:rPr>
          <w:rFonts w:hint="eastAsia" w:ascii="仿宋_GB2312" w:hAnsi="仿宋_GB2312" w:eastAsia="仿宋_GB2312" w:cs="仿宋_GB2312"/>
          <w:sz w:val="32"/>
          <w:szCs w:val="32"/>
        </w:rPr>
        <w:t>分为总则、</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lang w:val="en-US" w:eastAsia="zh-CN"/>
        </w:rPr>
        <w:t>环境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sz w:val="32"/>
          <w:szCs w:val="32"/>
        </w:rPr>
        <w:t>政务服务、</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sz w:val="32"/>
          <w:szCs w:val="32"/>
          <w:lang w:val="en-US" w:eastAsia="zh-CN"/>
        </w:rPr>
        <w:t>法治环境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优化宜居宜业环境、营商环境工作</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法律责任、</w:t>
      </w:r>
      <w:r>
        <w:rPr>
          <w:rFonts w:hint="eastAsia" w:ascii="仿宋_GB2312" w:hAnsi="仿宋_GB2312" w:eastAsia="仿宋_GB2312" w:cs="仿宋_GB2312"/>
          <w:sz w:val="32"/>
          <w:szCs w:val="32"/>
        </w:rPr>
        <w:t>附</w:t>
      </w:r>
      <w:r>
        <w:rPr>
          <w:rFonts w:hint="eastAsia" w:ascii="仿宋_GB2312" w:hAnsi="仿宋_GB2312" w:eastAsia="仿宋_GB2312" w:cs="仿宋_GB2312"/>
          <w:b w:val="0"/>
          <w:bCs w:val="0"/>
          <w:sz w:val="32"/>
          <w:szCs w:val="32"/>
        </w:rPr>
        <w:t>则</w:t>
      </w:r>
      <w:r>
        <w:rPr>
          <w:rFonts w:hint="eastAsia" w:ascii="仿宋_GB2312" w:hAnsi="仿宋_GB2312" w:eastAsia="仿宋_GB2312" w:cs="仿宋_GB2312"/>
          <w:b w:val="0"/>
          <w:bCs w:val="0"/>
          <w:sz w:val="32"/>
          <w:szCs w:val="32"/>
          <w:lang w:val="en-US" w:eastAsia="zh-CN"/>
        </w:rPr>
        <w:t>共8</w:t>
      </w:r>
      <w:r>
        <w:rPr>
          <w:rFonts w:hint="eastAsia" w:ascii="仿宋_GB2312" w:hAnsi="仿宋_GB2312" w:eastAsia="仿宋_GB2312" w:cs="仿宋_GB2312"/>
          <w:b w:val="0"/>
          <w:bCs w:val="0"/>
          <w:sz w:val="32"/>
          <w:szCs w:val="32"/>
        </w:rPr>
        <w:t>章</w:t>
      </w:r>
      <w:r>
        <w:rPr>
          <w:rFonts w:hint="eastAsia" w:ascii="仿宋_GB2312" w:hAnsi="仿宋_GB2312" w:eastAsia="仿宋_GB2312" w:cs="仿宋_GB2312"/>
          <w:b w:val="0"/>
          <w:bCs w:val="0"/>
          <w:sz w:val="32"/>
          <w:szCs w:val="32"/>
          <w:lang w:val="en-US" w:eastAsia="zh-CN"/>
        </w:rPr>
        <w:t>90</w:t>
      </w:r>
      <w:r>
        <w:rPr>
          <w:rFonts w:hint="eastAsia" w:ascii="仿宋_GB2312" w:hAnsi="仿宋_GB2312" w:eastAsia="仿宋_GB2312" w:cs="仿宋_GB2312"/>
          <w:b w:val="0"/>
          <w:bCs w:val="0"/>
          <w:sz w:val="32"/>
          <w:szCs w:val="32"/>
        </w:rPr>
        <w:t>条。</w:t>
      </w:r>
    </w:p>
    <w:p w14:paraId="105BBA2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第一章总则，</w:t>
      </w:r>
      <w:r>
        <w:rPr>
          <w:rFonts w:hint="eastAsia" w:ascii="仿宋_GB2312" w:hAnsi="仿宋_GB2312" w:eastAsia="仿宋_GB2312" w:cs="仿宋_GB2312"/>
          <w:b w:val="0"/>
          <w:bCs w:val="0"/>
          <w:sz w:val="32"/>
          <w:szCs w:val="32"/>
          <w:lang w:val="en-US" w:eastAsia="zh-CN"/>
        </w:rPr>
        <w:t>第1-9条。</w:t>
      </w:r>
      <w:r>
        <w:rPr>
          <w:rFonts w:hint="eastAsia" w:ascii="仿宋_GB2312" w:hAnsi="仿宋_GB2312" w:eastAsia="仿宋_GB2312" w:cs="仿宋_GB2312"/>
          <w:b w:val="0"/>
          <w:bCs w:val="0"/>
          <w:sz w:val="32"/>
          <w:szCs w:val="32"/>
        </w:rPr>
        <w:t>主要对立法目的、</w:t>
      </w:r>
      <w:r>
        <w:rPr>
          <w:rFonts w:hint="eastAsia" w:ascii="仿宋_GB2312" w:hAnsi="仿宋_GB2312" w:eastAsia="仿宋_GB2312" w:cs="仿宋_GB2312"/>
          <w:b w:val="0"/>
          <w:bCs w:val="0"/>
          <w:sz w:val="32"/>
          <w:szCs w:val="32"/>
          <w:lang w:val="en-US" w:eastAsia="zh-CN"/>
        </w:rPr>
        <w:t>适用范围、</w:t>
      </w:r>
      <w:r>
        <w:rPr>
          <w:rFonts w:hint="eastAsia" w:ascii="仿宋_GB2312" w:hAnsi="仿宋_GB2312" w:eastAsia="仿宋_GB2312" w:cs="仿宋_GB2312"/>
          <w:b w:val="0"/>
          <w:bCs w:val="0"/>
          <w:sz w:val="32"/>
          <w:szCs w:val="32"/>
        </w:rPr>
        <w:t>概念界定、基本原则、</w:t>
      </w:r>
      <w:r>
        <w:rPr>
          <w:rFonts w:hint="eastAsia" w:ascii="仿宋_GB2312" w:hAnsi="仿宋_GB2312" w:eastAsia="仿宋_GB2312" w:cs="仿宋_GB2312"/>
          <w:b w:val="0"/>
          <w:bCs w:val="0"/>
          <w:sz w:val="32"/>
          <w:szCs w:val="32"/>
          <w:lang w:val="en-US" w:eastAsia="zh-CN"/>
        </w:rPr>
        <w:t>组织领导</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经营主体责任和新闻</w:t>
      </w:r>
      <w:r>
        <w:rPr>
          <w:rFonts w:hint="eastAsia" w:ascii="仿宋_GB2312" w:hAnsi="仿宋_GB2312" w:eastAsia="仿宋_GB2312" w:cs="仿宋_GB2312"/>
          <w:b w:val="0"/>
          <w:bCs w:val="0"/>
          <w:sz w:val="32"/>
          <w:szCs w:val="32"/>
        </w:rPr>
        <w:t>舆论</w:t>
      </w:r>
      <w:r>
        <w:rPr>
          <w:rFonts w:hint="eastAsia" w:ascii="仿宋_GB2312" w:hAnsi="仿宋_GB2312" w:eastAsia="仿宋_GB2312" w:cs="仿宋_GB2312"/>
          <w:b w:val="0"/>
          <w:bCs w:val="0"/>
          <w:sz w:val="32"/>
          <w:szCs w:val="32"/>
          <w:lang w:val="en-US" w:eastAsia="zh-CN"/>
        </w:rPr>
        <w:t>宣传</w:t>
      </w:r>
      <w:r>
        <w:rPr>
          <w:rFonts w:hint="eastAsia" w:ascii="仿宋_GB2312" w:hAnsi="仿宋_GB2312" w:eastAsia="仿宋_GB2312" w:cs="仿宋_GB2312"/>
          <w:b w:val="0"/>
          <w:bCs w:val="0"/>
          <w:sz w:val="32"/>
          <w:szCs w:val="32"/>
        </w:rPr>
        <w:t>等内容进行了规定。</w:t>
      </w:r>
    </w:p>
    <w:p w14:paraId="504E887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第二章</w:t>
      </w:r>
      <w:r>
        <w:rPr>
          <w:rFonts w:hint="eastAsia" w:ascii="仿宋_GB2312" w:hAnsi="仿宋_GB2312" w:eastAsia="仿宋_GB2312" w:cs="仿宋_GB2312"/>
          <w:b w:val="0"/>
          <w:bCs w:val="0"/>
          <w:sz w:val="32"/>
          <w:szCs w:val="32"/>
          <w:lang w:eastAsia="zh-CN"/>
        </w:rPr>
        <w:t>优化</w:t>
      </w:r>
      <w:r>
        <w:rPr>
          <w:rFonts w:hint="eastAsia" w:ascii="仿宋_GB2312" w:hAnsi="仿宋_GB2312" w:eastAsia="仿宋_GB2312" w:cs="仿宋_GB2312"/>
          <w:b w:val="0"/>
          <w:bCs w:val="0"/>
          <w:sz w:val="32"/>
          <w:szCs w:val="32"/>
        </w:rPr>
        <w:t>市场</w:t>
      </w:r>
      <w:r>
        <w:rPr>
          <w:rFonts w:hint="eastAsia" w:ascii="仿宋_GB2312" w:hAnsi="仿宋_GB2312" w:eastAsia="仿宋_GB2312" w:cs="仿宋_GB2312"/>
          <w:b w:val="0"/>
          <w:bCs w:val="0"/>
          <w:sz w:val="32"/>
          <w:szCs w:val="32"/>
          <w:lang w:val="en-US" w:eastAsia="zh-CN"/>
        </w:rPr>
        <w:t>环境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第</w:t>
      </w:r>
      <w:r>
        <w:rPr>
          <w:rFonts w:hint="eastAsia" w:ascii="仿宋_GB2312" w:hAnsi="仿宋_GB2312" w:eastAsia="仿宋_GB2312" w:cs="仿宋_GB2312"/>
          <w:b w:val="0"/>
          <w:bCs w:val="0"/>
          <w:sz w:val="32"/>
          <w:szCs w:val="32"/>
          <w:lang w:val="en-US" w:eastAsia="zh-CN"/>
        </w:rPr>
        <w:t>10-24条。</w:t>
      </w:r>
      <w:r>
        <w:rPr>
          <w:rFonts w:hint="eastAsia" w:ascii="仿宋_GB2312" w:hAnsi="仿宋_GB2312" w:eastAsia="仿宋_GB2312" w:cs="仿宋_GB2312"/>
          <w:b w:val="0"/>
          <w:bCs w:val="0"/>
          <w:sz w:val="32"/>
          <w:szCs w:val="32"/>
        </w:rPr>
        <w:t>主要从平等对待各类</w:t>
      </w:r>
      <w:r>
        <w:rPr>
          <w:rFonts w:hint="eastAsia" w:ascii="仿宋_GB2312" w:hAnsi="仿宋_GB2312" w:eastAsia="仿宋_GB2312" w:cs="仿宋_GB2312"/>
          <w:b w:val="0"/>
          <w:bCs w:val="0"/>
          <w:sz w:val="32"/>
          <w:szCs w:val="32"/>
          <w:lang w:eastAsia="zh-CN"/>
        </w:rPr>
        <w:t>经营主体</w:t>
      </w:r>
      <w:r>
        <w:rPr>
          <w:rFonts w:hint="eastAsia" w:ascii="仿宋_GB2312" w:hAnsi="仿宋_GB2312" w:eastAsia="仿宋_GB2312" w:cs="仿宋_GB2312"/>
          <w:b w:val="0"/>
          <w:bCs w:val="0"/>
          <w:sz w:val="32"/>
          <w:szCs w:val="32"/>
        </w:rPr>
        <w:t>和围绕破解</w:t>
      </w:r>
      <w:r>
        <w:rPr>
          <w:rFonts w:hint="eastAsia" w:ascii="仿宋_GB2312" w:hAnsi="仿宋_GB2312" w:eastAsia="仿宋_GB2312" w:cs="仿宋_GB2312"/>
          <w:b w:val="0"/>
          <w:bCs w:val="0"/>
          <w:sz w:val="32"/>
          <w:szCs w:val="32"/>
          <w:lang w:eastAsia="zh-CN"/>
        </w:rPr>
        <w:t>经营主体</w:t>
      </w:r>
      <w:r>
        <w:rPr>
          <w:rFonts w:hint="eastAsia" w:ascii="仿宋_GB2312" w:hAnsi="仿宋_GB2312" w:eastAsia="仿宋_GB2312" w:cs="仿宋_GB2312"/>
          <w:b w:val="0"/>
          <w:bCs w:val="0"/>
          <w:sz w:val="32"/>
          <w:szCs w:val="32"/>
        </w:rPr>
        <w:t>生产经营活动中可能遇到的痛点难点问题两个方面，对市场准入、</w:t>
      </w:r>
      <w:r>
        <w:rPr>
          <w:rFonts w:hint="eastAsia" w:ascii="仿宋_GB2312" w:hAnsi="仿宋_GB2312" w:eastAsia="仿宋_GB2312" w:cs="仿宋_GB2312"/>
          <w:b w:val="0"/>
          <w:bCs w:val="0"/>
          <w:sz w:val="32"/>
          <w:szCs w:val="32"/>
          <w:lang w:val="en-US" w:eastAsia="zh-CN"/>
        </w:rPr>
        <w:t>保护经营自主权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公平竞争、反垄断、要素市场化改革、融资支持、公共事业服务、规范行业协会商会、规范中介服务、政府诚信、规范招商引资、清理拖欠</w:t>
      </w:r>
      <w:r>
        <w:rPr>
          <w:rFonts w:hint="eastAsia" w:ascii="仿宋_GB2312" w:hAnsi="仿宋_GB2312" w:eastAsia="仿宋_GB2312" w:cs="仿宋_GB2312"/>
          <w:b w:val="0"/>
          <w:bCs w:val="0"/>
          <w:sz w:val="32"/>
          <w:szCs w:val="32"/>
        </w:rPr>
        <w:t>等内容进行了规定。</w:t>
      </w:r>
    </w:p>
    <w:p w14:paraId="360C518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第三章</w:t>
      </w:r>
      <w:r>
        <w:rPr>
          <w:rFonts w:hint="eastAsia" w:ascii="仿宋_GB2312" w:hAnsi="仿宋_GB2312" w:eastAsia="仿宋_GB2312" w:cs="仿宋_GB2312"/>
          <w:b w:val="0"/>
          <w:bCs w:val="0"/>
          <w:sz w:val="32"/>
          <w:szCs w:val="32"/>
          <w:lang w:eastAsia="zh-CN"/>
        </w:rPr>
        <w:t>优化</w:t>
      </w:r>
      <w:r>
        <w:rPr>
          <w:rFonts w:hint="eastAsia" w:ascii="仿宋_GB2312" w:hAnsi="仿宋_GB2312" w:eastAsia="仿宋_GB2312" w:cs="仿宋_GB2312"/>
          <w:b w:val="0"/>
          <w:bCs w:val="0"/>
          <w:sz w:val="32"/>
          <w:szCs w:val="32"/>
        </w:rPr>
        <w:t>政务服务，</w:t>
      </w:r>
      <w:r>
        <w:rPr>
          <w:rFonts w:hint="eastAsia" w:ascii="仿宋_GB2312" w:hAnsi="仿宋_GB2312" w:eastAsia="仿宋_GB2312" w:cs="仿宋_GB2312"/>
          <w:b w:val="0"/>
          <w:bCs w:val="0"/>
          <w:sz w:val="32"/>
          <w:szCs w:val="32"/>
          <w:lang w:val="en-US" w:eastAsia="zh-CN"/>
        </w:rPr>
        <w:t>第25-45条。</w:t>
      </w:r>
      <w:r>
        <w:rPr>
          <w:rFonts w:hint="eastAsia" w:ascii="仿宋_GB2312" w:hAnsi="仿宋_GB2312" w:eastAsia="仿宋_GB2312" w:cs="仿宋_GB2312"/>
          <w:b w:val="0"/>
          <w:bCs w:val="0"/>
          <w:sz w:val="32"/>
          <w:szCs w:val="32"/>
        </w:rPr>
        <w:t>以“</w:t>
      </w:r>
      <w:r>
        <w:rPr>
          <w:rFonts w:hint="eastAsia" w:ascii="仿宋_GB2312" w:hAnsi="仿宋_GB2312" w:eastAsia="仿宋_GB2312" w:cs="仿宋_GB2312"/>
          <w:b w:val="0"/>
          <w:bCs w:val="0"/>
          <w:sz w:val="32"/>
          <w:szCs w:val="32"/>
          <w:lang w:eastAsia="zh-CN"/>
        </w:rPr>
        <w:t>高效办成一件事</w:t>
      </w:r>
      <w:r>
        <w:rPr>
          <w:rFonts w:hint="eastAsia" w:ascii="仿宋_GB2312" w:hAnsi="仿宋_GB2312" w:eastAsia="仿宋_GB2312" w:cs="仿宋_GB2312"/>
          <w:b w:val="0"/>
          <w:bCs w:val="0"/>
          <w:sz w:val="32"/>
          <w:szCs w:val="32"/>
        </w:rPr>
        <w:t>”为抓手，围绕打造公平、公开、透明、高效的政府</w:t>
      </w:r>
      <w:r>
        <w:rPr>
          <w:rFonts w:hint="eastAsia" w:ascii="仿宋_GB2312" w:hAnsi="仿宋_GB2312" w:eastAsia="仿宋_GB2312" w:cs="仿宋_GB2312"/>
          <w:b w:val="0"/>
          <w:bCs w:val="0"/>
          <w:sz w:val="32"/>
          <w:szCs w:val="32"/>
          <w:lang w:val="en-US" w:eastAsia="zh-CN"/>
        </w:rPr>
        <w:t>服务</w:t>
      </w:r>
      <w:r>
        <w:rPr>
          <w:rFonts w:hint="eastAsia" w:ascii="仿宋_GB2312" w:hAnsi="仿宋_GB2312" w:eastAsia="仿宋_GB2312" w:cs="仿宋_GB2312"/>
          <w:b w:val="0"/>
          <w:bCs w:val="0"/>
          <w:sz w:val="32"/>
          <w:szCs w:val="32"/>
        </w:rPr>
        <w:t>体系，对</w:t>
      </w:r>
      <w:r>
        <w:rPr>
          <w:rFonts w:hint="eastAsia" w:ascii="仿宋_GB2312" w:hAnsi="仿宋_GB2312" w:eastAsia="仿宋_GB2312" w:cs="仿宋_GB2312"/>
          <w:b w:val="0"/>
          <w:bCs w:val="0"/>
          <w:sz w:val="32"/>
          <w:szCs w:val="32"/>
          <w:lang w:val="en-US" w:eastAsia="zh-CN"/>
        </w:rPr>
        <w:t>服务标准化</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一窗通办</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一网通办</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规范行政许可</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减少证明事项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推行专项信用报告、</w:t>
      </w:r>
      <w:r>
        <w:rPr>
          <w:rFonts w:hint="eastAsia" w:ascii="仿宋_GB2312" w:hAnsi="仿宋_GB2312" w:eastAsia="仿宋_GB2312" w:cs="仿宋_GB2312"/>
          <w:b w:val="0"/>
          <w:bCs w:val="0"/>
          <w:sz w:val="32"/>
          <w:szCs w:val="32"/>
          <w:lang w:val="en-US" w:eastAsia="zh-CN"/>
        </w:rPr>
        <w:t>规范涉企收费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告知承诺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容缺受理</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电子印章和电子证照</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企业开办、“证照分离”、招标投标与政府采购、公共资源交易、投资审批改革、办理建筑许可、不动产登记、缴纳税费、通关便利化</w:t>
      </w:r>
      <w:r>
        <w:rPr>
          <w:rFonts w:hint="eastAsia" w:ascii="仿宋_GB2312" w:hAnsi="仿宋_GB2312" w:eastAsia="仿宋_GB2312" w:cs="仿宋_GB2312"/>
          <w:b w:val="0"/>
          <w:bCs w:val="0"/>
          <w:sz w:val="32"/>
          <w:szCs w:val="32"/>
        </w:rPr>
        <w:t>等内容进行了规定。</w:t>
      </w:r>
    </w:p>
    <w:p w14:paraId="13947674">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第四章</w:t>
      </w:r>
      <w:r>
        <w:rPr>
          <w:rFonts w:hint="eastAsia" w:ascii="仿宋_GB2312" w:hAnsi="仿宋_GB2312" w:eastAsia="仿宋_GB2312" w:cs="仿宋_GB2312"/>
          <w:b w:val="0"/>
          <w:bCs w:val="0"/>
          <w:spacing w:val="-6"/>
          <w:sz w:val="32"/>
          <w:szCs w:val="32"/>
          <w:lang w:eastAsia="zh-CN"/>
        </w:rPr>
        <w:t>优化</w:t>
      </w:r>
      <w:r>
        <w:rPr>
          <w:rFonts w:hint="eastAsia" w:ascii="仿宋_GB2312" w:hAnsi="仿宋_GB2312" w:eastAsia="仿宋_GB2312" w:cs="仿宋_GB2312"/>
          <w:b w:val="0"/>
          <w:bCs w:val="0"/>
          <w:spacing w:val="-6"/>
          <w:sz w:val="32"/>
          <w:szCs w:val="32"/>
          <w:lang w:val="en-US" w:eastAsia="zh-CN"/>
        </w:rPr>
        <w:t>法治环境</w:t>
      </w:r>
      <w:r>
        <w:rPr>
          <w:rFonts w:hint="eastAsia" w:ascii="仿宋_GB2312" w:hAnsi="仿宋_GB2312" w:eastAsia="仿宋_GB2312" w:cs="仿宋_GB2312"/>
          <w:b w:val="0"/>
          <w:bCs w:val="0"/>
          <w:spacing w:val="-6"/>
          <w:sz w:val="32"/>
          <w:szCs w:val="32"/>
        </w:rPr>
        <w:t>，</w:t>
      </w:r>
      <w:r>
        <w:rPr>
          <w:rFonts w:hint="eastAsia" w:ascii="仿宋_GB2312" w:hAnsi="仿宋_GB2312" w:eastAsia="仿宋_GB2312" w:cs="仿宋_GB2312"/>
          <w:b w:val="0"/>
          <w:bCs w:val="0"/>
          <w:spacing w:val="-6"/>
          <w:sz w:val="32"/>
          <w:szCs w:val="32"/>
          <w:lang w:val="en-US" w:eastAsia="zh-CN"/>
        </w:rPr>
        <w:t>第46-64条。</w:t>
      </w:r>
      <w:r>
        <w:rPr>
          <w:rFonts w:hint="eastAsia" w:ascii="仿宋_GB2312" w:hAnsi="仿宋_GB2312" w:eastAsia="仿宋_GB2312" w:cs="仿宋_GB2312"/>
          <w:b w:val="0"/>
          <w:bCs w:val="0"/>
          <w:spacing w:val="-6"/>
          <w:sz w:val="32"/>
          <w:szCs w:val="32"/>
        </w:rPr>
        <w:t>主要</w:t>
      </w:r>
      <w:r>
        <w:rPr>
          <w:rFonts w:hint="eastAsia" w:ascii="仿宋_GB2312" w:hAnsi="仿宋_GB2312" w:eastAsia="仿宋_GB2312" w:cs="仿宋_GB2312"/>
          <w:b w:val="0"/>
          <w:bCs w:val="0"/>
          <w:spacing w:val="-6"/>
          <w:sz w:val="32"/>
          <w:szCs w:val="32"/>
          <w:lang w:val="en-US" w:eastAsia="zh-CN"/>
        </w:rPr>
        <w:t>围绕法治保障和监管执法两个方面</w:t>
      </w:r>
      <w:r>
        <w:rPr>
          <w:rFonts w:hint="eastAsia" w:ascii="仿宋_GB2312" w:hAnsi="仿宋_GB2312" w:eastAsia="仿宋_GB2312" w:cs="仿宋_GB2312"/>
          <w:b w:val="0"/>
          <w:bCs w:val="0"/>
          <w:spacing w:val="-6"/>
          <w:sz w:val="32"/>
          <w:szCs w:val="32"/>
        </w:rPr>
        <w:t>，从政策制定</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lang w:val="en-US" w:eastAsia="zh-CN"/>
        </w:rPr>
        <w:t>监管和</w:t>
      </w:r>
      <w:r>
        <w:rPr>
          <w:rFonts w:hint="eastAsia" w:ascii="仿宋_GB2312" w:hAnsi="仿宋_GB2312" w:eastAsia="仿宋_GB2312" w:cs="仿宋_GB2312"/>
          <w:b w:val="0"/>
          <w:bCs w:val="0"/>
          <w:spacing w:val="-6"/>
          <w:sz w:val="32"/>
          <w:szCs w:val="32"/>
        </w:rPr>
        <w:t>法律</w:t>
      </w:r>
      <w:r>
        <w:rPr>
          <w:rFonts w:hint="eastAsia" w:ascii="仿宋_GB2312" w:hAnsi="仿宋_GB2312" w:eastAsia="仿宋_GB2312" w:cs="仿宋_GB2312"/>
          <w:b w:val="0"/>
          <w:bCs w:val="0"/>
          <w:spacing w:val="-6"/>
          <w:sz w:val="32"/>
          <w:szCs w:val="32"/>
          <w:lang w:val="en-US" w:eastAsia="zh-CN"/>
        </w:rPr>
        <w:t>服务等三</w:t>
      </w:r>
      <w:r>
        <w:rPr>
          <w:rFonts w:hint="eastAsia" w:ascii="仿宋_GB2312" w:hAnsi="仿宋_GB2312" w:eastAsia="仿宋_GB2312" w:cs="仿宋_GB2312"/>
          <w:b w:val="0"/>
          <w:bCs w:val="0"/>
          <w:spacing w:val="-6"/>
          <w:sz w:val="32"/>
          <w:szCs w:val="32"/>
        </w:rPr>
        <w:t>个方面</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对</w:t>
      </w:r>
      <w:r>
        <w:rPr>
          <w:rFonts w:hint="eastAsia" w:ascii="仿宋_GB2312" w:hAnsi="仿宋_GB2312" w:eastAsia="仿宋_GB2312" w:cs="仿宋_GB2312"/>
          <w:b w:val="0"/>
          <w:bCs w:val="0"/>
          <w:spacing w:val="-6"/>
          <w:sz w:val="32"/>
          <w:szCs w:val="32"/>
          <w:lang w:val="en-US" w:eastAsia="zh-CN"/>
        </w:rPr>
        <w:t>法规政策制定</w:t>
      </w:r>
      <w:r>
        <w:rPr>
          <w:rFonts w:hint="eastAsia" w:ascii="仿宋_GB2312" w:hAnsi="仿宋_GB2312" w:eastAsia="仿宋_GB2312" w:cs="仿宋_GB2312"/>
          <w:b w:val="0"/>
          <w:bCs w:val="0"/>
          <w:spacing w:val="-6"/>
          <w:sz w:val="32"/>
          <w:szCs w:val="32"/>
        </w:rPr>
        <w:t>、</w:t>
      </w:r>
      <w:r>
        <w:rPr>
          <w:rFonts w:hint="eastAsia" w:ascii="仿宋_GB2312" w:hAnsi="仿宋_GB2312" w:eastAsia="仿宋_GB2312" w:cs="仿宋_GB2312"/>
          <w:b w:val="0"/>
          <w:bCs w:val="0"/>
          <w:spacing w:val="-6"/>
          <w:sz w:val="32"/>
          <w:szCs w:val="32"/>
          <w:lang w:val="en-US" w:eastAsia="zh-CN"/>
        </w:rPr>
        <w:t>法规政策宣传解读</w:t>
      </w:r>
      <w:r>
        <w:rPr>
          <w:rFonts w:hint="eastAsia" w:ascii="仿宋_GB2312" w:hAnsi="仿宋_GB2312" w:eastAsia="仿宋_GB2312" w:cs="仿宋_GB2312"/>
          <w:b w:val="0"/>
          <w:bCs w:val="0"/>
          <w:spacing w:val="-6"/>
          <w:sz w:val="32"/>
          <w:szCs w:val="32"/>
        </w:rPr>
        <w:t>、</w:t>
      </w:r>
      <w:r>
        <w:rPr>
          <w:rFonts w:hint="eastAsia" w:ascii="仿宋_GB2312" w:hAnsi="仿宋_GB2312" w:eastAsia="仿宋_GB2312" w:cs="仿宋_GB2312"/>
          <w:b w:val="0"/>
          <w:bCs w:val="0"/>
          <w:spacing w:val="-6"/>
          <w:sz w:val="32"/>
          <w:szCs w:val="32"/>
          <w:lang w:val="en-US" w:eastAsia="zh-CN"/>
        </w:rPr>
        <w:t>法规政策清理</w:t>
      </w:r>
      <w:r>
        <w:rPr>
          <w:rFonts w:hint="eastAsia" w:ascii="仿宋_GB2312" w:hAnsi="仿宋_GB2312" w:eastAsia="仿宋_GB2312" w:cs="仿宋_GB2312"/>
          <w:b w:val="0"/>
          <w:bCs w:val="0"/>
          <w:spacing w:val="-6"/>
          <w:sz w:val="32"/>
          <w:szCs w:val="32"/>
        </w:rPr>
        <w:t>、</w:t>
      </w:r>
      <w:r>
        <w:rPr>
          <w:rFonts w:hint="eastAsia" w:ascii="仿宋_GB2312" w:hAnsi="仿宋_GB2312" w:eastAsia="仿宋_GB2312" w:cs="仿宋_GB2312"/>
          <w:b w:val="0"/>
          <w:bCs w:val="0"/>
          <w:spacing w:val="-6"/>
          <w:sz w:val="32"/>
          <w:szCs w:val="32"/>
          <w:lang w:val="en-US" w:eastAsia="zh-CN"/>
        </w:rPr>
        <w:t>监管职责、“风险+信用”监管、跨部门联合监管、扫码入企、包容审慎监管、规范行政执法、信用修复、保护知识产权、保护人身财产权、执行合同、办理破产、公共法律服务和纠纷多元化解</w:t>
      </w:r>
      <w:r>
        <w:rPr>
          <w:rFonts w:hint="eastAsia" w:ascii="仿宋_GB2312" w:hAnsi="仿宋_GB2312" w:eastAsia="仿宋_GB2312" w:cs="仿宋_GB2312"/>
          <w:b w:val="0"/>
          <w:bCs w:val="0"/>
          <w:spacing w:val="-6"/>
          <w:sz w:val="32"/>
          <w:szCs w:val="32"/>
        </w:rPr>
        <w:t>等内容进行了规定。</w:t>
      </w:r>
    </w:p>
    <w:p w14:paraId="523C5472">
      <w:pPr>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第五章</w:t>
      </w:r>
      <w:r>
        <w:rPr>
          <w:rFonts w:hint="eastAsia" w:ascii="仿宋_GB2312" w:hAnsi="仿宋_GB2312" w:eastAsia="仿宋_GB2312" w:cs="仿宋_GB2312"/>
          <w:b w:val="0"/>
          <w:bCs w:val="0"/>
          <w:sz w:val="32"/>
          <w:szCs w:val="32"/>
          <w:lang w:eastAsia="zh-CN"/>
        </w:rPr>
        <w:t>优化宜居宜业环境，第</w:t>
      </w:r>
      <w:r>
        <w:rPr>
          <w:rFonts w:hint="eastAsia" w:ascii="仿宋_GB2312" w:hAnsi="仿宋_GB2312" w:eastAsia="仿宋_GB2312" w:cs="仿宋_GB2312"/>
          <w:b w:val="0"/>
          <w:bCs w:val="0"/>
          <w:sz w:val="32"/>
          <w:szCs w:val="32"/>
          <w:lang w:val="en-US" w:eastAsia="zh-CN"/>
        </w:rPr>
        <w:t>65-73条。主要聚焦优化其他外部环境，提升区域竞争力和城市新引力，对加强生态环境、人居环境、文化建设、基础设施建设、公共服务、人才环境、企业家精神等内容进行了规定。</w:t>
      </w:r>
    </w:p>
    <w:p w14:paraId="0932F803">
      <w:pPr>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第六章营商环境工作监督</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第74-81条。</w:t>
      </w:r>
      <w:r>
        <w:rPr>
          <w:rFonts w:hint="eastAsia" w:ascii="仿宋_GB2312" w:hAnsi="仿宋_GB2312" w:eastAsia="仿宋_GB2312" w:cs="仿宋_GB2312"/>
          <w:b w:val="0"/>
          <w:bCs w:val="0"/>
          <w:sz w:val="32"/>
          <w:szCs w:val="32"/>
        </w:rPr>
        <w:t>主要围绕</w:t>
      </w:r>
      <w:r>
        <w:rPr>
          <w:rFonts w:hint="eastAsia" w:ascii="仿宋_GB2312" w:hAnsi="仿宋_GB2312" w:eastAsia="仿宋_GB2312" w:cs="仿宋_GB2312"/>
          <w:b w:val="0"/>
          <w:bCs w:val="0"/>
          <w:sz w:val="32"/>
          <w:szCs w:val="32"/>
          <w:lang w:val="en-US" w:eastAsia="zh-CN"/>
        </w:rPr>
        <w:t>监督</w:t>
      </w:r>
      <w:r>
        <w:rPr>
          <w:rFonts w:hint="eastAsia" w:ascii="仿宋_GB2312" w:hAnsi="仿宋_GB2312" w:eastAsia="仿宋_GB2312" w:cs="仿宋_GB2312"/>
          <w:b w:val="0"/>
          <w:bCs w:val="0"/>
          <w:sz w:val="32"/>
          <w:szCs w:val="32"/>
          <w:shd w:val="clear" w:color="auto" w:fill="FFFFFF"/>
        </w:rPr>
        <w:t>营商环境政策举措贯彻落实</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rPr>
        <w:t>及时发现解决全省营商环境中存在的问题，</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val="en-US" w:eastAsia="zh-CN"/>
        </w:rPr>
        <w:t>营商环境评价监测</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政企沟通</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企业投诉维权</w:t>
      </w:r>
      <w:r>
        <w:rPr>
          <w:rFonts w:hint="eastAsia" w:ascii="仿宋_GB2312" w:hAnsi="仿宋_GB2312" w:eastAsia="仿宋_GB2312" w:cs="仿宋_GB2312"/>
          <w:b w:val="0"/>
          <w:bCs w:val="0"/>
          <w:sz w:val="32"/>
          <w:szCs w:val="32"/>
        </w:rPr>
        <w:t>等内容进行了规定。</w:t>
      </w:r>
    </w:p>
    <w:p w14:paraId="293E20E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b w:val="0"/>
          <w:bCs w:val="0"/>
          <w:sz w:val="32"/>
          <w:szCs w:val="32"/>
        </w:rPr>
        <w:t>章</w:t>
      </w:r>
      <w:r>
        <w:rPr>
          <w:rFonts w:hint="eastAsia" w:ascii="仿宋_GB2312" w:hAnsi="仿宋_GB2312" w:eastAsia="仿宋_GB2312" w:cs="仿宋_GB2312"/>
          <w:b w:val="0"/>
          <w:bCs w:val="0"/>
          <w:sz w:val="32"/>
          <w:szCs w:val="32"/>
          <w:lang w:val="en-US" w:eastAsia="zh-CN"/>
        </w:rPr>
        <w:t>法律责任</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第81-88条。</w:t>
      </w:r>
      <w:r>
        <w:rPr>
          <w:rFonts w:hint="eastAsia" w:ascii="仿宋_GB2312" w:hAnsi="仿宋_GB2312" w:eastAsia="仿宋_GB2312" w:cs="仿宋_GB2312"/>
          <w:b w:val="0"/>
          <w:bCs w:val="0"/>
          <w:sz w:val="32"/>
          <w:szCs w:val="32"/>
        </w:rPr>
        <w:t>主要</w:t>
      </w:r>
      <w:r>
        <w:rPr>
          <w:rFonts w:hint="eastAsia" w:ascii="仿宋_GB2312" w:hAnsi="仿宋_GB2312" w:eastAsia="仿宋_GB2312" w:cs="仿宋_GB2312"/>
          <w:b w:val="0"/>
          <w:bCs w:val="0"/>
          <w:sz w:val="32"/>
          <w:szCs w:val="32"/>
          <w:lang w:val="en-US" w:eastAsia="zh-CN"/>
        </w:rPr>
        <w:t>对损害营商环境违法行为和对政府、公用事业单位及行业协会、商会、中介服务机构等</w:t>
      </w:r>
      <w:r>
        <w:rPr>
          <w:rFonts w:hint="eastAsia" w:ascii="仿宋_GB2312" w:hAnsi="仿宋_GB2312" w:eastAsia="仿宋_GB2312" w:cs="仿宋_GB2312"/>
          <w:b w:val="0"/>
          <w:bCs w:val="0"/>
          <w:sz w:val="32"/>
          <w:szCs w:val="32"/>
        </w:rPr>
        <w:t>法律责任</w:t>
      </w:r>
      <w:r>
        <w:rPr>
          <w:rFonts w:hint="eastAsia" w:ascii="仿宋_GB2312" w:hAnsi="仿宋_GB2312" w:eastAsia="仿宋_GB2312" w:cs="仿宋_GB2312"/>
          <w:b w:val="0"/>
          <w:bCs w:val="0"/>
          <w:sz w:val="32"/>
          <w:szCs w:val="32"/>
          <w:lang w:val="en-US" w:eastAsia="zh-CN"/>
        </w:rPr>
        <w:t>追究进行了规定</w:t>
      </w:r>
      <w:r>
        <w:rPr>
          <w:rFonts w:hint="eastAsia" w:ascii="仿宋_GB2312" w:hAnsi="仿宋_GB2312" w:eastAsia="仿宋_GB2312" w:cs="仿宋_GB2312"/>
          <w:b w:val="0"/>
          <w:bCs w:val="0"/>
          <w:sz w:val="32"/>
          <w:szCs w:val="32"/>
        </w:rPr>
        <w:t>。</w:t>
      </w:r>
    </w:p>
    <w:p w14:paraId="69AFA89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b w:val="0"/>
          <w:bCs w:val="0"/>
          <w:sz w:val="32"/>
          <w:szCs w:val="32"/>
        </w:rPr>
        <w:t>章附则，</w:t>
      </w:r>
      <w:r>
        <w:rPr>
          <w:rFonts w:hint="eastAsia" w:ascii="仿宋_GB2312" w:hAnsi="仿宋_GB2312" w:eastAsia="仿宋_GB2312" w:cs="仿宋_GB2312"/>
          <w:b w:val="0"/>
          <w:bCs w:val="0"/>
          <w:sz w:val="32"/>
          <w:szCs w:val="32"/>
          <w:lang w:eastAsia="zh-CN"/>
        </w:rPr>
        <w:t>第</w:t>
      </w:r>
      <w:r>
        <w:rPr>
          <w:rFonts w:hint="eastAsia" w:ascii="仿宋_GB2312" w:hAnsi="仿宋_GB2312" w:eastAsia="仿宋_GB2312" w:cs="仿宋_GB2312"/>
          <w:b w:val="0"/>
          <w:bCs w:val="0"/>
          <w:sz w:val="32"/>
          <w:szCs w:val="32"/>
          <w:lang w:val="en-US" w:eastAsia="zh-CN"/>
        </w:rPr>
        <w:t>89-90条。</w:t>
      </w:r>
      <w:r>
        <w:rPr>
          <w:rFonts w:hint="eastAsia" w:ascii="仿宋_GB2312" w:hAnsi="仿宋_GB2312" w:eastAsia="仿宋_GB2312" w:cs="仿宋_GB2312"/>
          <w:b w:val="0"/>
          <w:bCs w:val="0"/>
          <w:sz w:val="32"/>
          <w:szCs w:val="32"/>
        </w:rPr>
        <w:t>规定了条</w:t>
      </w:r>
      <w:r>
        <w:rPr>
          <w:rFonts w:hint="eastAsia" w:ascii="仿宋_GB2312" w:hAnsi="仿宋_GB2312" w:eastAsia="仿宋_GB2312" w:cs="仿宋_GB2312"/>
          <w:sz w:val="32"/>
          <w:szCs w:val="32"/>
        </w:rPr>
        <w:t>例的特殊适用情形和施行日期。</w:t>
      </w:r>
    </w:p>
    <w:p w14:paraId="63CEFF55">
      <w:pPr>
        <w:pStyle w:val="7"/>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方正黑体_GBK" w:cs="Times New Roman"/>
          <w:color w:val="000000"/>
          <w:sz w:val="32"/>
          <w:szCs w:val="32"/>
          <w:u w:val="none"/>
          <w:lang w:eastAsia="zh-CN" w:bidi="ar"/>
        </w:rPr>
      </w:pPr>
      <w:r>
        <w:rPr>
          <w:rFonts w:hint="default" w:ascii="Times New Roman" w:hAnsi="Times New Roman" w:eastAsia="方正黑体_GBK" w:cs="Times New Roman"/>
          <w:b w:val="0"/>
          <w:bCs w:val="0"/>
          <w:color w:val="000000"/>
          <w:sz w:val="32"/>
          <w:szCs w:val="32"/>
          <w:lang w:val="en-US" w:eastAsia="zh-CN" w:bidi="ar"/>
        </w:rPr>
        <w:t>三、</w:t>
      </w:r>
      <w:r>
        <w:rPr>
          <w:rFonts w:hint="default" w:ascii="Times New Roman" w:hAnsi="Times New Roman" w:eastAsia="方正黑体_GBK" w:cs="Times New Roman"/>
          <w:color w:val="000000"/>
          <w:sz w:val="32"/>
          <w:szCs w:val="32"/>
          <w:u w:val="none"/>
          <w:lang w:eastAsia="zh-CN" w:bidi="ar"/>
        </w:rPr>
        <w:t>关于</w:t>
      </w:r>
      <w:r>
        <w:rPr>
          <w:rFonts w:hint="eastAsia" w:ascii="Times New Roman" w:eastAsia="方正黑体_GBK" w:cs="Times New Roman"/>
          <w:color w:val="000000"/>
          <w:sz w:val="32"/>
          <w:szCs w:val="32"/>
          <w:u w:val="none"/>
          <w:lang w:eastAsia="zh-CN" w:bidi="ar"/>
        </w:rPr>
        <w:t>修订</w:t>
      </w:r>
      <w:r>
        <w:rPr>
          <w:rFonts w:hint="default" w:ascii="Times New Roman" w:hAnsi="Times New Roman" w:eastAsia="方正黑体_GBK" w:cs="Times New Roman"/>
          <w:color w:val="000000"/>
          <w:sz w:val="32"/>
          <w:szCs w:val="32"/>
          <w:u w:val="none"/>
          <w:lang w:eastAsia="zh-CN" w:bidi="ar"/>
        </w:rPr>
        <w:t>内容的说明</w:t>
      </w:r>
    </w:p>
    <w:p w14:paraId="1DEAF65A">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u w:val="none"/>
          <w:lang w:eastAsia="zh-CN" w:bidi="ar"/>
        </w:rPr>
        <w:t>与原条例相比，修订后的条例贯彻党中央、国务院、省委省政府关于营商环境工作的最新部署精神，</w:t>
      </w:r>
      <w:r>
        <w:rPr>
          <w:rFonts w:hint="eastAsia" w:ascii="仿宋_GB2312" w:hAnsi="仿宋_GB2312" w:eastAsia="仿宋_GB2312" w:cs="仿宋_GB2312"/>
          <w:color w:val="000000"/>
          <w:sz w:val="32"/>
          <w:szCs w:val="32"/>
          <w:lang w:val="en-US" w:eastAsia="zh-CN" w:bidi="ar"/>
        </w:rPr>
        <w:t>增加以下</w:t>
      </w:r>
      <w:r>
        <w:rPr>
          <w:rFonts w:hint="eastAsia" w:hAnsi="仿宋_GB2312" w:cs="仿宋_GB2312"/>
          <w:color w:val="000000"/>
          <w:sz w:val="32"/>
          <w:szCs w:val="32"/>
          <w:lang w:val="en-US" w:eastAsia="zh-CN" w:bidi="ar"/>
        </w:rPr>
        <w:t>几</w:t>
      </w:r>
      <w:r>
        <w:rPr>
          <w:rFonts w:hint="eastAsia" w:ascii="仿宋_GB2312" w:hAnsi="仿宋_GB2312" w:eastAsia="仿宋_GB2312" w:cs="仿宋_GB2312"/>
          <w:color w:val="000000"/>
          <w:sz w:val="32"/>
          <w:szCs w:val="32"/>
          <w:lang w:val="en-US" w:eastAsia="zh-CN" w:bidi="ar"/>
        </w:rPr>
        <w:t>个方面内容，并结合实际对原条例进行部分调整：</w:t>
      </w:r>
    </w:p>
    <w:p w14:paraId="78465A17">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color w:val="000000"/>
          <w:sz w:val="32"/>
          <w:szCs w:val="32"/>
          <w:u w:val="none"/>
          <w:lang w:val="en-US" w:eastAsia="zh-CN" w:bidi="ar"/>
        </w:rPr>
      </w:pPr>
      <w:r>
        <w:rPr>
          <w:rFonts w:hint="eastAsia" w:eastAsia="CESI楷体-GB2312" w:cs="Times New Roman"/>
          <w:b w:val="0"/>
          <w:bCs w:val="0"/>
          <w:color w:val="000000"/>
          <w:sz w:val="32"/>
          <w:szCs w:val="32"/>
          <w:lang w:eastAsia="zh-CN"/>
        </w:rPr>
        <w:t>（一）</w:t>
      </w:r>
      <w:r>
        <w:rPr>
          <w:rFonts w:hint="default" w:ascii="Times New Roman" w:hAnsi="Times New Roman" w:eastAsia="CESI楷体-GB2312" w:cs="Times New Roman"/>
          <w:b w:val="0"/>
          <w:bCs w:val="0"/>
          <w:color w:val="000000"/>
          <w:sz w:val="32"/>
          <w:szCs w:val="32"/>
          <w:lang w:eastAsia="zh-CN"/>
        </w:rPr>
        <w:t>细化落实国家优化营商环境工作新要求</w:t>
      </w:r>
      <w:r>
        <w:rPr>
          <w:rFonts w:hint="eastAsia" w:eastAsia="CESI楷体-GB2312" w:cs="Times New Roman"/>
          <w:b w:val="0"/>
          <w:bCs w:val="0"/>
          <w:color w:val="000000"/>
          <w:sz w:val="32"/>
          <w:szCs w:val="32"/>
          <w:lang w:eastAsia="zh-CN"/>
        </w:rPr>
        <w:t>。</w:t>
      </w:r>
      <w:r>
        <w:rPr>
          <w:rFonts w:hint="eastAsia" w:ascii="仿宋_GB2312" w:hAnsi="仿宋_GB2312" w:eastAsia="仿宋_GB2312" w:cs="仿宋_GB2312"/>
          <w:color w:val="000000"/>
          <w:kern w:val="2"/>
          <w:sz w:val="32"/>
          <w:szCs w:val="32"/>
          <w:u w:val="none"/>
          <w:lang w:val="en-US" w:eastAsia="zh-CN" w:bidi="ar"/>
        </w:rPr>
        <w:t>一是增强政务服务效能。推行“高效办成一件事”改革，推动跨层级、跨部门关联性强、办理频率高的多个政务服务事项集成办</w:t>
      </w:r>
      <w:r>
        <w:rPr>
          <w:rFonts w:hint="eastAsia" w:ascii="仿宋_GB2312" w:hAnsi="仿宋_GB2312" w:eastAsia="仿宋_GB2312" w:cs="仿宋_GB2312"/>
          <w:color w:val="000000"/>
          <w:sz w:val="32"/>
          <w:szCs w:val="32"/>
          <w:u w:val="none"/>
          <w:lang w:val="en-US" w:eastAsia="zh-CN" w:bidi="ar"/>
        </w:rPr>
        <w:t>理。二是加强社会信用体系建设，完善信用修复机制，完善以专用信用报告替代相关行政机关出具的有无违法记录证明的适用场景。三是强化公平竞争和反不正当竞争执法。对规范性文件进行公平竞争审查，加强平台经济、共享经济等新业态领域反不正当竞争规制。</w:t>
      </w:r>
    </w:p>
    <w:p w14:paraId="01BD1A3C">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default" w:ascii="仿宋_GB2312" w:hAnsi="仿宋_GB2312" w:eastAsia="仿宋_GB2312" w:cs="仿宋_GB2312"/>
          <w:color w:val="000000"/>
          <w:sz w:val="32"/>
          <w:szCs w:val="32"/>
          <w:u w:val="none"/>
          <w:lang w:val="en-US" w:eastAsia="zh-CN" w:bidi="ar"/>
        </w:rPr>
      </w:pPr>
      <w:r>
        <w:rPr>
          <w:rFonts w:hint="eastAsia" w:eastAsia="CESI楷体-GB2312" w:cs="Times New Roman"/>
          <w:b w:val="0"/>
          <w:bCs w:val="0"/>
          <w:color w:val="000000"/>
          <w:sz w:val="32"/>
          <w:szCs w:val="32"/>
          <w:lang w:val="en-US" w:eastAsia="zh-CN"/>
        </w:rPr>
        <w:t>（二）</w:t>
      </w:r>
      <w:r>
        <w:rPr>
          <w:rFonts w:hint="default" w:eastAsia="CESI楷体-GB2312" w:cs="Times New Roman"/>
          <w:b w:val="0"/>
          <w:bCs w:val="0"/>
          <w:color w:val="000000"/>
          <w:sz w:val="32"/>
          <w:szCs w:val="32"/>
          <w:lang w:val="en-US" w:eastAsia="zh-CN"/>
        </w:rPr>
        <w:t>破解经营主体诉求问题</w:t>
      </w:r>
      <w:r>
        <w:rPr>
          <w:rFonts w:hint="eastAsia" w:eastAsia="CESI楷体-GB2312" w:cs="Times New Roman"/>
          <w:b w:val="0"/>
          <w:bCs w:val="0"/>
          <w:color w:val="000000"/>
          <w:sz w:val="32"/>
          <w:szCs w:val="32"/>
          <w:lang w:val="en-US" w:eastAsia="zh-CN"/>
        </w:rPr>
        <w:t>。</w:t>
      </w:r>
      <w:r>
        <w:rPr>
          <w:rFonts w:hint="eastAsia" w:ascii="仿宋_GB2312" w:hAnsi="仿宋_GB2312" w:eastAsia="仿宋_GB2312" w:cs="仿宋_GB2312"/>
          <w:color w:val="000000"/>
          <w:sz w:val="32"/>
          <w:szCs w:val="32"/>
          <w:u w:val="none"/>
          <w:lang w:val="en-US" w:eastAsia="zh-CN" w:bidi="ar"/>
        </w:rPr>
        <w:t>一是</w:t>
      </w:r>
      <w:r>
        <w:rPr>
          <w:rFonts w:hint="default" w:ascii="仿宋_GB2312" w:hAnsi="仿宋_GB2312" w:eastAsia="仿宋_GB2312" w:cs="仿宋_GB2312"/>
          <w:color w:val="000000"/>
          <w:sz w:val="32"/>
          <w:szCs w:val="32"/>
          <w:u w:val="none"/>
          <w:lang w:eastAsia="zh-CN" w:bidi="ar"/>
        </w:rPr>
        <w:t>着力优化企业融资环境。鼓励金融机构为诚信经营的中小企业提供无抵押信用贷款，指导金融机构按照市场化法治化原则，为符合条件的经营主体办理首贷、续贷业务和其他金融业务提供服务。</w:t>
      </w:r>
      <w:r>
        <w:rPr>
          <w:rFonts w:hint="eastAsia" w:hAnsi="仿宋_GB2312" w:cs="仿宋_GB2312"/>
          <w:color w:val="000000"/>
          <w:sz w:val="32"/>
          <w:szCs w:val="32"/>
          <w:u w:val="none"/>
          <w:lang w:eastAsia="zh-CN" w:bidi="ar"/>
        </w:rPr>
        <w:t>二是</w:t>
      </w:r>
      <w:r>
        <w:rPr>
          <w:rFonts w:hint="default" w:ascii="仿宋_GB2312" w:hAnsi="仿宋_GB2312" w:eastAsia="仿宋_GB2312" w:cs="仿宋_GB2312"/>
          <w:color w:val="000000"/>
          <w:sz w:val="32"/>
          <w:szCs w:val="32"/>
          <w:u w:val="none"/>
          <w:lang w:eastAsia="zh-CN" w:bidi="ar"/>
        </w:rPr>
        <w:t>提高监管执法效能。推行以信用为基础的分级分类监管制度，在监管过程中推行“双随机一公开”、非现场执法、扫码</w:t>
      </w:r>
      <w:r>
        <w:rPr>
          <w:rFonts w:hint="eastAsia" w:ascii="仿宋_GB2312" w:hAnsi="仿宋_GB2312" w:eastAsia="仿宋_GB2312" w:cs="仿宋_GB2312"/>
          <w:color w:val="000000"/>
          <w:sz w:val="32"/>
          <w:szCs w:val="32"/>
          <w:u w:val="none"/>
          <w:lang w:eastAsia="zh-CN" w:bidi="ar"/>
        </w:rPr>
        <w:t>入企</w:t>
      </w:r>
      <w:r>
        <w:rPr>
          <w:rFonts w:hint="default" w:ascii="仿宋_GB2312" w:hAnsi="仿宋_GB2312" w:eastAsia="仿宋_GB2312" w:cs="仿宋_GB2312"/>
          <w:color w:val="000000"/>
          <w:sz w:val="32"/>
          <w:szCs w:val="32"/>
          <w:u w:val="none"/>
          <w:lang w:eastAsia="zh-CN" w:bidi="ar"/>
        </w:rPr>
        <w:t>等制度，推进行政执法规范化、标准化</w:t>
      </w:r>
      <w:r>
        <w:rPr>
          <w:rFonts w:hint="eastAsia" w:hAnsi="仿宋_GB2312" w:cs="仿宋_GB2312"/>
          <w:color w:val="000000"/>
          <w:sz w:val="32"/>
          <w:szCs w:val="32"/>
          <w:u w:val="none"/>
          <w:lang w:eastAsia="zh-CN" w:bidi="ar"/>
        </w:rPr>
        <w:t>，</w:t>
      </w:r>
      <w:r>
        <w:rPr>
          <w:rFonts w:hint="default" w:ascii="仿宋_GB2312" w:hAnsi="仿宋_GB2312" w:eastAsia="仿宋_GB2312" w:cs="仿宋_GB2312"/>
          <w:color w:val="000000"/>
          <w:sz w:val="32"/>
          <w:szCs w:val="32"/>
          <w:u w:val="none"/>
          <w:lang w:eastAsia="zh-CN" w:bidi="ar"/>
        </w:rPr>
        <w:t>建立健全行政裁量权基准制度</w:t>
      </w:r>
      <w:r>
        <w:rPr>
          <w:rFonts w:hint="eastAsia" w:hAnsi="仿宋_GB2312" w:cs="仿宋_GB2312"/>
          <w:color w:val="000000"/>
          <w:sz w:val="32"/>
          <w:szCs w:val="32"/>
          <w:u w:val="none"/>
          <w:lang w:eastAsia="zh-CN" w:bidi="ar"/>
        </w:rPr>
        <w:t>，</w:t>
      </w:r>
      <w:r>
        <w:rPr>
          <w:rFonts w:hint="default" w:ascii="仿宋_GB2312" w:hAnsi="仿宋_GB2312" w:eastAsia="仿宋_GB2312" w:cs="仿宋_GB2312"/>
          <w:color w:val="000000"/>
          <w:sz w:val="32"/>
          <w:szCs w:val="32"/>
          <w:u w:val="none"/>
          <w:lang w:eastAsia="zh-CN" w:bidi="ar"/>
        </w:rPr>
        <w:t>明确制定轻微违法行为依法不予行政处罚清单</w:t>
      </w:r>
      <w:r>
        <w:rPr>
          <w:rFonts w:hint="eastAsia" w:hAnsi="仿宋_GB2312" w:cs="仿宋_GB2312"/>
          <w:color w:val="000000"/>
          <w:sz w:val="32"/>
          <w:szCs w:val="32"/>
          <w:u w:val="none"/>
          <w:lang w:eastAsia="zh-CN" w:bidi="ar"/>
        </w:rPr>
        <w:t>。三是解决</w:t>
      </w:r>
      <w:r>
        <w:rPr>
          <w:rFonts w:hint="default" w:ascii="仿宋_GB2312" w:hAnsi="仿宋_GB2312" w:eastAsia="仿宋_GB2312" w:cs="仿宋_GB2312"/>
          <w:color w:val="000000"/>
          <w:sz w:val="32"/>
          <w:szCs w:val="32"/>
          <w:u w:val="none"/>
          <w:lang w:val="en-US" w:eastAsia="zh-CN" w:bidi="ar"/>
        </w:rPr>
        <w:t>拖欠企业账款问题。规范招商引资政策，建立健全防范化解拖欠</w:t>
      </w:r>
      <w:r>
        <w:rPr>
          <w:rFonts w:hint="eastAsia" w:ascii="仿宋_GB2312" w:hAnsi="仿宋_GB2312" w:eastAsia="仿宋_GB2312" w:cs="仿宋_GB2312"/>
          <w:color w:val="000000"/>
          <w:sz w:val="32"/>
          <w:szCs w:val="32"/>
          <w:u w:val="none"/>
          <w:lang w:val="en-US" w:eastAsia="zh-CN" w:bidi="ar"/>
        </w:rPr>
        <w:t>经营主体</w:t>
      </w:r>
      <w:r>
        <w:rPr>
          <w:rFonts w:hint="default" w:ascii="仿宋_GB2312" w:hAnsi="仿宋_GB2312" w:eastAsia="仿宋_GB2312" w:cs="仿宋_GB2312"/>
          <w:color w:val="000000"/>
          <w:sz w:val="32"/>
          <w:szCs w:val="32"/>
          <w:u w:val="none"/>
          <w:lang w:val="en-US" w:eastAsia="zh-CN" w:bidi="ar"/>
        </w:rPr>
        <w:t>账款的长效机制</w:t>
      </w:r>
      <w:r>
        <w:rPr>
          <w:rFonts w:hint="eastAsia" w:hAnsi="仿宋_GB2312" w:cs="仿宋_GB2312"/>
          <w:color w:val="000000"/>
          <w:sz w:val="32"/>
          <w:szCs w:val="32"/>
          <w:u w:val="none"/>
          <w:lang w:val="en-US" w:eastAsia="zh-CN" w:bidi="ar"/>
        </w:rPr>
        <w:t>。四是</w:t>
      </w:r>
      <w:r>
        <w:rPr>
          <w:rFonts w:hint="default" w:ascii="仿宋_GB2312" w:hAnsi="仿宋_GB2312" w:eastAsia="仿宋_GB2312" w:cs="仿宋_GB2312"/>
          <w:color w:val="000000"/>
          <w:sz w:val="32"/>
          <w:szCs w:val="32"/>
          <w:u w:val="none"/>
          <w:lang w:val="en-US" w:eastAsia="zh-CN" w:bidi="ar"/>
        </w:rPr>
        <w:t>规范招投标和政府采购问题。依法查处排斥、限制平等参与招标投标和政府采购的违法违规行为。</w:t>
      </w:r>
      <w:bookmarkStart w:id="0" w:name="_Toc14173"/>
    </w:p>
    <w:p w14:paraId="5B9196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eastAsia="CESI楷体-GB2312" w:cs="Times New Roman"/>
          <w:b w:val="0"/>
          <w:bCs w:val="0"/>
          <w:color w:val="000000"/>
          <w:sz w:val="32"/>
          <w:szCs w:val="32"/>
          <w:lang w:val="en-US" w:eastAsia="zh-CN"/>
        </w:rPr>
        <w:t>（三）</w:t>
      </w:r>
      <w:r>
        <w:rPr>
          <w:rFonts w:hint="default" w:eastAsia="CESI楷体-GB2312" w:cs="Times New Roman"/>
          <w:b w:val="0"/>
          <w:bCs w:val="0"/>
          <w:color w:val="000000"/>
          <w:sz w:val="32"/>
          <w:szCs w:val="32"/>
          <w:lang w:val="en-US" w:eastAsia="zh-CN"/>
        </w:rPr>
        <w:t>借鉴前沿地区</w:t>
      </w:r>
      <w:bookmarkEnd w:id="0"/>
      <w:r>
        <w:rPr>
          <w:rFonts w:hint="default" w:eastAsia="CESI楷体-GB2312" w:cs="Times New Roman"/>
          <w:b w:val="0"/>
          <w:bCs w:val="0"/>
          <w:color w:val="000000"/>
          <w:sz w:val="32"/>
          <w:szCs w:val="32"/>
          <w:lang w:val="en-US" w:eastAsia="zh-CN"/>
        </w:rPr>
        <w:t>优化营商环境先进做法</w:t>
      </w:r>
      <w:r>
        <w:rPr>
          <w:rFonts w:hint="eastAsia" w:eastAsia="CESI楷体-GB2312" w:cs="Times New Roman"/>
          <w:b w:val="0"/>
          <w:bCs w:val="0"/>
          <w:color w:val="000000"/>
          <w:sz w:val="32"/>
          <w:szCs w:val="32"/>
          <w:lang w:val="en-US" w:eastAsia="zh-CN"/>
        </w:rPr>
        <w:t>。</w:t>
      </w:r>
      <w:r>
        <w:rPr>
          <w:rFonts w:hint="eastAsia" w:ascii="仿宋_GB2312" w:hAnsi="仿宋_GB2312" w:eastAsia="仿宋_GB2312" w:cs="仿宋_GB2312"/>
          <w:color w:val="000000"/>
          <w:sz w:val="32"/>
          <w:szCs w:val="32"/>
          <w:u w:val="none"/>
          <w:lang w:val="en-US" w:eastAsia="zh-CN" w:bidi="ar"/>
        </w:rPr>
        <w:t>一是提升政务服务水平。建立惠企政策全流程服务工作机制和建立审批服务协调机制，及时协调解决企业等经营主体办事过程中遇到的疑难事项和复杂问题。二是</w:t>
      </w:r>
      <w:r>
        <w:rPr>
          <w:rFonts w:hint="eastAsia" w:ascii="仿宋_GB2312" w:hAnsi="仿宋_GB2312" w:eastAsia="仿宋_GB2312" w:cs="仿宋_GB2312"/>
          <w:color w:val="000000"/>
          <w:kern w:val="2"/>
          <w:sz w:val="32"/>
          <w:szCs w:val="32"/>
          <w:u w:val="none"/>
          <w:lang w:val="en-US" w:eastAsia="zh-CN" w:bidi="ar"/>
        </w:rPr>
        <w:t>提升登记事项办理便利度</w:t>
      </w:r>
      <w:r>
        <w:rPr>
          <w:rFonts w:hint="eastAsia" w:ascii="仿宋_GB2312" w:hAnsi="仿宋_GB2312" w:eastAsia="仿宋_GB2312" w:cs="仿宋_GB2312"/>
          <w:color w:val="auto"/>
          <w:kern w:val="2"/>
          <w:sz w:val="32"/>
          <w:szCs w:val="32"/>
          <w:u w:val="none"/>
          <w:lang w:val="en-US" w:eastAsia="zh-CN" w:bidi="ar"/>
        </w:rPr>
        <w:t>。全面实行企业名称自主申报、经营范围自主勾选，</w:t>
      </w:r>
      <w:r>
        <w:rPr>
          <w:rFonts w:hint="eastAsia" w:ascii="仿宋_GB2312" w:hAnsi="仿宋_GB2312" w:eastAsia="仿宋_GB2312" w:cs="仿宋_GB2312"/>
          <w:color w:val="000000"/>
          <w:kern w:val="2"/>
          <w:sz w:val="32"/>
          <w:szCs w:val="32"/>
          <w:u w:val="none"/>
          <w:lang w:val="en-US" w:eastAsia="zh-CN" w:bidi="ar"/>
        </w:rPr>
        <w:t>支持依法探索“一业一证”审批模式改革。三是深化工程建设项目审批制度改革。推动工程建设项目审批实现全流线上规范化办理，实现从立项规划到竣工验收全生命周期的“一网通办，一口受理”。</w:t>
      </w:r>
    </w:p>
    <w:p w14:paraId="354716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lang w:val="en-US" w:eastAsia="zh-CN"/>
        </w:rPr>
      </w:pPr>
    </w:p>
    <w:p w14:paraId="27D4C2CC"/>
    <w:sectPr>
      <w:pgSz w:w="11906" w:h="16838"/>
      <w:pgMar w:top="1440" w:right="1800" w:bottom="1440" w:left="1800" w:header="851" w:footer="992"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方正黑体_GBK">
    <w:altName w:val="微软雅黑"/>
    <w:panose1 w:val="02000000000000000000"/>
    <w:charset w:val="86"/>
    <w:family w:val="auto"/>
    <w:pitch w:val="default"/>
    <w:sig w:usb0="00000001" w:usb1="08000000" w:usb2="00000000" w:usb3="00000000" w:csb0="00040000" w:csb1="00000000"/>
  </w:font>
  <w:font w:name="CESI楷体-GB2312">
    <w:altName w:val="宋体"/>
    <w:panose1 w:val="02000500000000000000"/>
    <w:charset w:val="86"/>
    <w:family w:val="auto"/>
    <w:pitch w:val="default"/>
    <w:sig w:usb0="800002BF" w:usb1="184F6CF8" w:usb2="00000012"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A666B"/>
    <w:rsid w:val="05F99B56"/>
    <w:rsid w:val="3AFF3133"/>
    <w:rsid w:val="5DEF6784"/>
    <w:rsid w:val="66FF42BB"/>
    <w:rsid w:val="757F6FA4"/>
    <w:rsid w:val="7AEF76BC"/>
    <w:rsid w:val="B7FF9C93"/>
    <w:rsid w:val="B85B540E"/>
    <w:rsid w:val="FFBADC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仿宋_GB2312"/>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Title"/>
    <w:basedOn w:val="1"/>
    <w:next w:val="1"/>
    <w:qFormat/>
    <w:uiPriority w:val="0"/>
    <w:pPr>
      <w:spacing w:line="360" w:lineRule="auto"/>
      <w:ind w:firstLine="0" w:firstLineChars="0"/>
      <w:jc w:val="center"/>
    </w:pPr>
    <w:rPr>
      <w:b/>
      <w:bCs/>
      <w:sz w:val="36"/>
    </w:rPr>
  </w:style>
  <w:style w:type="paragraph" w:styleId="3">
    <w:name w:val="Body Text Indent"/>
    <w:basedOn w:val="1"/>
    <w:next w:val="4"/>
    <w:qFormat/>
    <w:uiPriority w:val="0"/>
    <w:pPr>
      <w:spacing w:after="120"/>
      <w:ind w:left="0" w:leftChars="0"/>
    </w:pPr>
    <w:rPr>
      <w:rFonts w:eastAsia="CESI仿宋-GB2312"/>
    </w:rPr>
  </w:style>
  <w:style w:type="paragraph" w:styleId="4">
    <w:name w:val="index 7"/>
    <w:basedOn w:val="1"/>
    <w:next w:val="1"/>
    <w:qFormat/>
    <w:uiPriority w:val="0"/>
    <w:pPr>
      <w:ind w:left="1200" w:leftChars="1200"/>
    </w:pPr>
  </w:style>
  <w:style w:type="paragraph" w:styleId="5">
    <w:name w:val="Balloon Text"/>
    <w:basedOn w:val="1"/>
    <w:qFormat/>
    <w:uiPriority w:val="0"/>
    <w:rPr>
      <w:rFonts w:ascii="Times New Roman" w:hAnsi="Times New Roman" w:eastAsia="宋体" w:cs="Times New Roman"/>
      <w:sz w:val="28"/>
    </w:rPr>
  </w:style>
  <w:style w:type="paragraph" w:styleId="6">
    <w:name w:val="footnote text"/>
    <w:basedOn w:val="1"/>
    <w:qFormat/>
    <w:uiPriority w:val="0"/>
    <w:pPr>
      <w:snapToGrid w:val="0"/>
      <w:jc w:val="left"/>
    </w:pPr>
    <w:rPr>
      <w:sz w:val="18"/>
      <w:szCs w:val="18"/>
    </w:rPr>
  </w:style>
  <w:style w:type="paragraph" w:styleId="7">
    <w:name w:val="Body Text First Indent 2"/>
    <w:basedOn w:val="3"/>
    <w:qFormat/>
    <w:uiPriority w:val="0"/>
    <w:pPr>
      <w:spacing w:after="0"/>
      <w:ind w:left="0" w:leftChars="0" w:firstLine="420" w:firstLineChars="248"/>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1969</Words>
  <Characters>2003</Characters>
  <Lines>0</Lines>
  <Paragraphs>0</Paragraphs>
  <TotalTime>80.3333333333333</TotalTime>
  <ScaleCrop>false</ScaleCrop>
  <LinksUpToDate>false</LinksUpToDate>
  <CharactersWithSpaces>2003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2024-11-19T01:12:00Z</dcterms:created>
  <dc:creator>sifating</dc:creator>
  <cp:lastModifiedBy>L</cp:lastModifiedBy>
  <dcterms:modified xsi:type="dcterms:W3CDTF">2025-04-14T03:32:58Z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04D5DA10359E4A799A0DE4D71AF61F95_13</vt:lpwstr>
  </property>
</Properties>
</file>